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создании рабочей группы по рассмотрению предложений АО «ДГК» о переходе города Биробиджан Еврейской автономной области в ценовую зону теплоснабжения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Создать рабочую группу по рассмотрению предложений АО «ДГК» о переходе города Биробиджан Еврейской автономной области в ценовую зону теплоснабжения. 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Утвердить прилагаемый состав рабочей группы по рассмотрению предложений АО «ДГК» о переходе города Биробиджан Еврейской автономной области в ценовую зону теплоснабжения.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Рабочей группе по рассмотрению предложений АО «ДГК» о переходе города Биробиджан Еврейской автономной области в ценовую зону теплоснабжения в срок до 01.05.2020 представить губернатору Еврейской автономной области предложения по вопросу организации централизованных закупок твердого топлива в Еврейской автономной области.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 Настоящее распоряжение вступает в силу со дня его подписания.</w:t>
      </w: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Д.Ф. Братыненко</w:t>
      </w: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  <w:sectPr>
          <w:headerReference w:type="default" r:id="rId8"/>
          <w:footerReference w:type="default" r:id="rId9"/>
          <w:footerReference w:type="first" r:id="rId10"/>
          <w:pgSz w:w="11907" w:h="16839" w:code="9"/>
          <w:pgMar w:top="1134" w:right="850" w:bottom="1134" w:left="1701" w:header="720" w:footer="720" w:gutter="0"/>
          <w:pgNumType w:start="0"/>
          <w:cols w:space="720"/>
          <w:noEndnote/>
          <w:titlePg/>
          <w:docGrid w:linePitch="245"/>
        </w:sectPr>
      </w:pPr>
    </w:p>
    <w:p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УТВЕРЖДЕН</w:t>
      </w:r>
    </w:p>
    <w:p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Распоряжением губернатора</w:t>
      </w:r>
    </w:p>
    <w:p>
      <w:pPr>
        <w:ind w:right="-1"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от______________№_________</w:t>
      </w:r>
    </w:p>
    <w:p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группы по рассмотрению предложений АО «ДГК» 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переходе города Биробиджан Еврейской автономной области 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ценовую зону теплоснабжения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27357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6237"/>
        <w:gridCol w:w="5811"/>
        <w:gridCol w:w="6095"/>
        <w:gridCol w:w="6095"/>
      </w:tblGrid>
      <w:tr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Самков </w:t>
            </w: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КанделяСамков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Анатольевич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Пивенко 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Васильевич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ind w:left="37"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исполняющий обязанности заместителя председателя правительства Еврейской автономной области, руководитель рабочей группы;</w:t>
            </w:r>
          </w:p>
          <w:p>
            <w:pPr>
              <w:ind w:left="37"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ind w:left="37"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жилищно-коммунального хозяйства и энергетики правительства Еврейской автономной области, заместитель руководителя рабочей группы;</w:t>
            </w:r>
          </w:p>
          <w:p>
            <w:pPr>
              <w:ind w:left="3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>
            <w:pPr>
              <w:ind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ind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ind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Бабинер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Евгений Элевич </w:t>
            </w:r>
          </w:p>
        </w:tc>
        <w:tc>
          <w:tcPr>
            <w:tcW w:w="6237" w:type="dxa"/>
          </w:tcPr>
          <w:p>
            <w:pPr>
              <w:ind w:left="37"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начальника управления – начальник отдела топливно-энергетического комплекса управления жилищно-коммунального хозяйства и энергетики правительства Еврейской автономной области, секретарь рабочей группы.</w:t>
            </w:r>
          </w:p>
        </w:tc>
        <w:tc>
          <w:tcPr>
            <w:tcW w:w="5811" w:type="dxa"/>
          </w:tcPr>
          <w:p>
            <w:pPr>
              <w:ind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ind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ind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группы: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ind w:left="37"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>
            <w:pPr>
              <w:ind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ind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ind w:right="-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Авдалян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Андраник Самвелович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Богдановский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Былинкин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Лариков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Лысенко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Садаев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Сибилев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Геннадьевич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1"/>
              <w:ind w:left="37"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директор МУП «Городские тепловые сети» (по согласованию);</w:t>
            </w:r>
          </w:p>
          <w:p>
            <w:pPr>
              <w:pStyle w:val="1"/>
              <w:ind w:left="37"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1"/>
              <w:ind w:left="37"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заместитель генерального директора по сбыту АО «ДГК» (по согласованию);</w:t>
            </w:r>
          </w:p>
          <w:p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первого заместителя главы Мэрии города Биробиджан по промышленности строительству транспорту и жилищно-коммунальному хозяйству – начальник управления жилищно-коммунального хозяйства (по согласованию);</w:t>
            </w:r>
          </w:p>
          <w:p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директор   филиала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Хабаровская    генерация»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АО «ДГК» (по согласованию);</w:t>
            </w:r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СП «Биробиджанская ТЭЦ» филиала «Хабаровская генерация» АО «ДГК» (по согласованию);</w:t>
            </w:r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заместителя председателя правительства Еврейской автономной области – начальник финансового управления;</w:t>
            </w:r>
          </w:p>
          <w:p>
            <w:pPr>
              <w:pStyle w:val="11"/>
              <w:ind w:left="37"/>
              <w:jc w:val="both"/>
              <w:rPr>
                <w:szCs w:val="28"/>
              </w:rPr>
            </w:pPr>
          </w:p>
          <w:p>
            <w:pPr>
              <w:pStyle w:val="11"/>
              <w:ind w:left="37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Биробиджанского отдела Государственного энергетического надзора и надзора за опасными производственными объектами (по согласованию);</w:t>
            </w:r>
          </w:p>
          <w:p>
            <w:pPr>
              <w:pStyle w:val="1"/>
              <w:ind w:left="37"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1"/>
              <w:ind w:left="37" w:right="-10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x-none"/>
              </w:rPr>
              <w:t>заместитель генерального директора по экономике и финансам АО «ДГК» 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>
            <w:pPr>
              <w:ind w:left="3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>
            <w:pPr>
              <w:pStyle w:val="1"/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pStyle w:val="1"/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pStyle w:val="1"/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Шлыкова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Феликсовна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1"/>
              <w:ind w:left="37" w:right="-10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x-none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комитета тарифов и цен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правительства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Еврейской автономной области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  <w:p>
            <w:pPr>
              <w:ind w:left="3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>
            <w:pPr>
              <w:pStyle w:val="1"/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pStyle w:val="1"/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pStyle w:val="1"/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>
      <w:pgSz w:w="11907" w:h="16839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F74F2"/>
    <w:multiLevelType w:val="hybridMultilevel"/>
    <w:tmpl w:val="62E42F76"/>
    <w:lvl w:ilvl="0" w:tplc="28C69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2-18'}"/>
    <w:docVar w:name="attr1#Наименование" w:val="VARCHAR#О создании рабочей группы по организации централизованного склада твердого топлива в Еврейскй автономной области"/>
    <w:docVar w:name="attr2#Вид документа" w:val="OID_TYPE#620200010=Распоряжение губернатора ЕАО"/>
    <w:docVar w:name="attr3#Автор" w:val="OID_TYPE#118601=Корж А.Ю."/>
    <w:docVar w:name="attr4#Дата поступления" w:val="DATE#{d '2018-12-26'}"/>
    <w:docVar w:name="attr5#Бланк" w:val="OID_TYPE#"/>
    <w:docVar w:name="attr6#Номер документа" w:val="VARCHAR#57-рг"/>
    <w:docVar w:name="attr7#Дата подписания" w:val="DATE#{d '2019-02-18'}"/>
    <w:docVar w:name="ESED_ActEdition" w:val="8"/>
    <w:docVar w:name="ESED_AutorEdition" w:val="Полонская М.М."/>
    <w:docVar w:name="ESED_CurEdition" w:val="6"/>
    <w:docVar w:name="ESED_Edition" w:val="8"/>
    <w:docVar w:name="ESED_IDnum" w:val="Полонская/2018-4678"/>
    <w:docVar w:name="ESED_Lock" w:val="6"/>
    <w:docVar w:name="SPD_Annotation" w:val="N 57-рг от 18.02.2019 Полонская/2018-4678(8)#О создании рабочей группы по организации централизованного склада твердого топлива в Еврейскй автономной области#Распоряжение губернатора ЕАО   Корж А.Ю.#Дата создания редакции: 18.02.2019"/>
    <w:docVar w:name="SPD_AreaName" w:val="Документ (ЕСЭД)"/>
    <w:docVar w:name="SPD_hostURL" w:val="base-eao"/>
    <w:docVar w:name="SPD_NumDoc" w:val="28149"/>
    <w:docVar w:name="SPD_vDir" w:val="sp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009E4A-2452-41A4-A5BB-1325ACA6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widowControl/>
      <w:outlineLvl w:val="0"/>
    </w:pPr>
    <w:rPr>
      <w:rFonts w:ascii="Times New Roman CYR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 CYR" w:hAnsi="Times New Roman CYR" w:cs="Times New Roman"/>
      <w:sz w:val="24"/>
      <w:szCs w:val="24"/>
      <w:lang w:val="x-none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154F-8287-4E65-A5E6-71BFC7BC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Полонская Марина Михайловна</dc:creator>
  <cp:keywords/>
  <dc:description/>
  <cp:lastModifiedBy>Полонская Марина Михайловна</cp:lastModifiedBy>
  <cp:revision>2</cp:revision>
  <cp:lastPrinted>2020-03-12T05:08:00Z</cp:lastPrinted>
  <dcterms:created xsi:type="dcterms:W3CDTF">2020-03-25T05:20:00Z</dcterms:created>
  <dcterms:modified xsi:type="dcterms:W3CDTF">2020-03-25T05:20:00Z</dcterms:modified>
</cp:coreProperties>
</file>